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Look w:val="04A0"/>
      </w:tblPr>
      <w:tblGrid>
        <w:gridCol w:w="1293"/>
        <w:gridCol w:w="1888"/>
        <w:gridCol w:w="3731"/>
        <w:gridCol w:w="2694"/>
      </w:tblGrid>
      <w:tr w:rsidR="009275AB" w:rsidRPr="009275AB" w:rsidTr="009275AB">
        <w:tc>
          <w:tcPr>
            <w:tcW w:w="1293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88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3731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гражданина. Международные договоры о правах человека</w:t>
            </w:r>
          </w:p>
        </w:tc>
        <w:tc>
          <w:tcPr>
            <w:tcW w:w="2694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</w:tr>
      <w:tr w:rsidR="009275AB" w:rsidRPr="009275AB" w:rsidTr="009275AB">
        <w:tc>
          <w:tcPr>
            <w:tcW w:w="1293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731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Вспомогательные алгоритмы и подпрограммы</w:t>
            </w:r>
          </w:p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Массивы.</w:t>
            </w: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 xml:space="preserve"> П.23,24</w:t>
            </w:r>
          </w:p>
        </w:tc>
        <w:tc>
          <w:tcPr>
            <w:tcW w:w="2694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П.23,24</w:t>
            </w:r>
          </w:p>
        </w:tc>
      </w:tr>
      <w:tr w:rsidR="009275AB" w:rsidRPr="009275AB" w:rsidTr="009275AB">
        <w:tc>
          <w:tcPr>
            <w:tcW w:w="1293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3731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С.137 упр.5а</w:t>
            </w:r>
            <w:proofErr w:type="gramStart"/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,с,</w:t>
            </w:r>
          </w:p>
        </w:tc>
        <w:tc>
          <w:tcPr>
            <w:tcW w:w="2694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С.143 упр10а</w:t>
            </w:r>
            <w:proofErr w:type="gramStart"/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</w:tr>
      <w:tr w:rsidR="009275AB" w:rsidRPr="009275AB" w:rsidTr="009275AB">
        <w:tc>
          <w:tcPr>
            <w:tcW w:w="1293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 xml:space="preserve">      Физика</w:t>
            </w:r>
          </w:p>
        </w:tc>
        <w:tc>
          <w:tcPr>
            <w:tcW w:w="3731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Гл. 15; Параграф 101 </w:t>
            </w: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 xml:space="preserve">стр. 335 – 337; </w:t>
            </w:r>
            <w:r w:rsidRPr="009275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Параграф 102 </w:t>
            </w: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стр. 338 – 340</w:t>
            </w:r>
          </w:p>
        </w:tc>
        <w:tc>
          <w:tcPr>
            <w:tcW w:w="2694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на стр.337 ответить на вопросы.1-2; на стр.340 ответить на вопросы.1-2;  письменно в рабочей тетради.</w:t>
            </w:r>
          </w:p>
        </w:tc>
      </w:tr>
      <w:tr w:rsidR="009275AB" w:rsidRPr="009275AB" w:rsidTr="009275AB">
        <w:tc>
          <w:tcPr>
            <w:tcW w:w="1293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3731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К.С.Аксаков Человек и государственная символика Конспект</w:t>
            </w:r>
          </w:p>
        </w:tc>
        <w:tc>
          <w:tcPr>
            <w:tcW w:w="2694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5AB" w:rsidRPr="009275AB" w:rsidTr="009275AB">
        <w:tc>
          <w:tcPr>
            <w:tcW w:w="1293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731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Тема: «Как правильно тренироваться» </w:t>
            </w:r>
          </w:p>
        </w:tc>
        <w:tc>
          <w:tcPr>
            <w:tcW w:w="2694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Параграф 26. Утренняя гимнастика. Вольные упражнения. Первый и              второй комплекс.</w:t>
            </w:r>
          </w:p>
        </w:tc>
      </w:tr>
      <w:tr w:rsidR="009275AB" w:rsidRPr="009275AB" w:rsidTr="009275AB">
        <w:tc>
          <w:tcPr>
            <w:tcW w:w="1293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731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Особенности общения в современном мире.</w:t>
            </w:r>
          </w:p>
        </w:tc>
        <w:tc>
          <w:tcPr>
            <w:tcW w:w="2694" w:type="dxa"/>
          </w:tcPr>
          <w:p w:rsidR="009275AB" w:rsidRPr="009275AB" w:rsidRDefault="009275AB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5AB">
              <w:rPr>
                <w:rFonts w:ascii="Times New Roman" w:hAnsi="Times New Roman" w:cs="Times New Roman"/>
                <w:sz w:val="24"/>
                <w:szCs w:val="24"/>
              </w:rPr>
              <w:t>Стр.326-329 ответить на вопросы и работа с текстом на стр.328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5AB"/>
    <w:rsid w:val="0079738F"/>
    <w:rsid w:val="009275AB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AB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75AB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2020-04-10T04:48:00Z</dcterms:created>
  <dcterms:modified xsi:type="dcterms:W3CDTF">2020-04-10T04:51:00Z</dcterms:modified>
</cp:coreProperties>
</file>